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15,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STABLE ROAD ACQUISITION CORP.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001-39128</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84-1905538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42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1"/>
              </w:rPr>
              <w:t>1345 Abbot Kinney Blvd.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1"/>
              </w:rPr>
              <w:t>Venice, California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90291</w:t>
            </w:r>
          </w:p>
        </w:tc>
      </w:tr>
      <w:tr>
        <w:trPr>
          <w:trHeight w:val="23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(833) 478-2253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w w:val="91"/>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2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share of Class A Common</w:t>
            </w:r>
          </w:p>
        </w:tc>
        <w:tc>
          <w:tcPr>
            <w:tcW w:w="2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SRACU</w:t>
            </w:r>
          </w:p>
        </w:tc>
        <w:tc>
          <w:tcPr>
            <w:tcW w:w="2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Stock and one-half of one Redeemable Warrant</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Class A Common Stock, par value $0.0001 per share</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SRAC</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5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Redeemable Warrants, each whole warrant exercisable for</w:t>
            </w:r>
          </w:p>
        </w:tc>
        <w:tc>
          <w:tcPr>
            <w:tcW w:w="24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5"/>
              </w:rPr>
              <w:t>SRACW</w:t>
            </w:r>
          </w:p>
        </w:tc>
        <w:tc>
          <w:tcPr>
            <w:tcW w:w="4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one share of Class A Common Stock at an exercise price</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r>
      <w:tr>
        <w:trPr>
          <w:trHeight w:val="230"/>
        </w:trPr>
        <w:tc>
          <w:tcPr>
            <w:tcW w:w="4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of $11.50 per share</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16, 2021, Stable Road Acquisition Corp. (“Stable Road” or “Parent”) announced that it has entered into amended or new subscription agreements (the “Subscription Agreements”) with certain investors (the “PIPE Investors”), pursuant to which the PIPE Investors agreed to purchase an aggregate of 11,000,000 shares (the “PIPE Investment”) of Stable Road Class A common stock, par value $0.0001 per share (the “Combined Company’s Class A common stock”), following the consummation of the proposed business combination with Momentus Inc. (“Momentus” or the “Company”, and such business combination, the “Proposed Business Combination”) at a price of $10.00 per share, representing aggregate gross proceeds of $110.0 million.</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Stable Road agreed to issue to each PIPE Investor, at the closing of the PIPE Investment, warrants to purchase one share of Combined Company Class A common stock at a price of $11.50 per share (subject to adjustment as described in the warrant agreement, dated as of November 7, 2019, between Continental Stock Transfer &amp; Trust Company, as warrant agent, and Stable Road (the “Warrant Agreement”)) for each share of Combined Company Class A common stock purchased pursuant to such PIPE Investor’s Subscription Agreement. The PIPE Warrants will be issued pursuant to the Warrant Agreement and will have substantially the same provisions as the public warrants issued in connection with Stable Road’s initial public offering.</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July 15, 2021, Stable Road had entered into Subscription Agreements with PIPE Investors pursuant to which such PIPE Investors agreed to purchase an aggregate of 17,500,000 shares of Combined Company’s Class A common stock following the consummation of the Proposed Business Combination, representing aggregate gross proceeds of $175.0 million.</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13, 2021, the Securities and Exchange Commission (the “SEC”) announced charges against Stable Road, Brian Kabot, Momentus, and Momentus’ founder and former CEO, Mikhail Kokorich, for misleading claims about Momentus’ technology and about national security risks associated with Mr. Kokorich (the “SEC’s settled order”). Pursuant to the SEC’s settled order, Momentus and Stable Road agreed to provide the original PIPE Investors with the right to terminate their Subscription Agreements prior to the stockholder vote to approve the Proposed Business Combination. Accordingly, Momentus and Stable Road provided all PIPE Investors with the option to terminate their Subscription Agreements without any liability or obligation. In total, PIPE Investors representing $118.0 million of the original PIPE Investment terminated their Subscription Agreements. The remaining PIPE Investors elected to continue with their Subscription Agreements, with certain PIPE Investors increasing or decreasing their commitment amounts pursuant to amendments to the Subscription Agreements, with such changes representing a net $5.3 million increase in commitments by such remaining PIPE Investors. In addition, 6 new PIPE Investors entered into Subscription Agreements, representing approximately $47.75 million of new commitments. Affiliates of SRC-NI Holdings, LLC, the sponsor of Stable Road, which had committed $15.0 million in the aggregate to the PIPE Investment, reaffirmed their commitment.</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giving effect to the foregoing, the PIPE Investors have agreed to purchase an aggregate of 11,000,000 shares of Combined Company Class A common stock in the PIPE Investment for $10.00 per share, for aggregate gross proceeds of $110.0 million. In addition, Stable Road has agreed to issue to PIPE Investors warrants to purchase 11,000,000 shares of Combined Company Class A common stock at a price of $11.50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PIPE Investment is contingent upon, among other things, the substantially concurrent closing of the Proposed Business Combination.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Disclaimer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Current Report on Form 8-K is for informational purposes only and is neither an offer to purchase, nor a solicitation of an offer to sell, subscribe for or buy any securities or the solicitation of any vote in any jurisdiction pursuant to the proposed transactions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PROPOSED TRANSACTIONS OR THE ACCURACY OR ADEQUACY OF THE INFORMATION CONTAINED HEREIN. ANY REPRESENTATION TO THE CONTRARY IS A CRIMINAL OFFENSE.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Transactions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connection with the proposed transaction contemplated by the merger agreement (the “Proposed Transaction”), Parent has filed with the SEC a registration statement on Form S-4, as amended (the “Registration Statement”) that includes a proxy statement of Parent, a consent solicitation statement of Momentus and prospectus of Parent, and each party will file other documents with the SEC regarding the Proposed Transaction. A definitive proxy statement/consent solicitation statement/prospectus and other relevant documents will be sent to the stockholders of Parent and Momentus, seeking any required stockholder approval, and is not intended to provide the basis for any investment decision or any other decision in respect of such matters. </w:t>
      </w:r>
      <w:r>
        <w:rPr>
          <w:rFonts w:ascii="Arial" w:cs="Arial" w:eastAsia="Arial" w:hAnsi="Arial"/>
          <w:sz w:val="16"/>
          <w:szCs w:val="16"/>
          <w:b w:val="1"/>
          <w:bCs w:val="1"/>
          <w:color w:val="auto"/>
        </w:rPr>
        <w:t>PARENT’S STOCKHOLDERS AND OTHER INTERESTED PERSONS ARE ADVISED TO READ, WHEN AVAILABLE, THE</w:t>
      </w:r>
    </w:p>
    <w:p>
      <w:pPr>
        <w:spacing w:after="0" w:line="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REGISTRATION STATEMENT AND THE PROXY STATEMENT/CONSENT SOLICITATION STATEMENT/PROSPECTUS WHICH FORMS A PART OF THE REGISTRATION STATEMENT, AS WELL AS ANY AMENDMENTS THERETO, AND THE EFFECTIVE REGISTRATION STATEMENT AND DEFINITIVE PROXY STATEMENT/CONSENT SOLICITATION/PROSPECTUS IN CONNECTION WITH PARENT’S SOLICITATION OF PROXIES FOR PARENT’S SPECIAL MEETING OF STOCKHOLDERS TO APPROVE THE TRANSACTIONS CONTEMPLATED BY THE MERGER AGREEMENT (THE “SPECIAL MEETING”), BECAUSE THEY WILL CONTAIN IMPORTANT INFORMATION ABOUT THE PROPOSED TRANSACTION. </w:t>
      </w:r>
      <w:r>
        <w:rPr>
          <w:rFonts w:ascii="Arial" w:cs="Arial" w:eastAsia="Arial" w:hAnsi="Arial"/>
          <w:sz w:val="17"/>
          <w:szCs w:val="17"/>
          <w:color w:val="auto"/>
        </w:rPr>
        <w:t>When available, the definitive proxy statement/consent 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statement/prospectus will be mailed to Parent’s stockholders as of a record date to be established for voting on the Proposed Transaction and the other matters to be voted upon at the Special Meeting. Parent’s stockholders will also be able to obtain copies of the proxy statement/consent solicitation statement/prospectus, and all other relevant documents filed or that will be filed with the SEC in connection with the Proposed Transaction, without charge, once available, at the SEC’s website at www.sec.gov or by directing a request to: Stable Road Capital LLC, James Norris, CPA, Chief Financial Officer, 1345 Abbot Kinney Blvd, Venice, CA 90291, Tel: 310-956-4919, james@stableroadcapital.com.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 xml:space="preserve">Parent, Momentus and certain of their respective directors, executive officers and other members of management and employees may be deemed participants in the solicitation of proxies of Parent’s stockholders in connection with the Proposed Transaction. </w:t>
      </w:r>
      <w:r>
        <w:rPr>
          <w:rFonts w:ascii="Arial" w:cs="Arial" w:eastAsia="Arial" w:hAnsi="Arial"/>
          <w:sz w:val="17"/>
          <w:szCs w:val="17"/>
          <w:b w:val="1"/>
          <w:bCs w:val="1"/>
          <w:color w:val="auto"/>
        </w:rPr>
        <w:t>PARENT’S STOCKHOLDERS AND</w:t>
      </w:r>
    </w:p>
    <w:p>
      <w:pPr>
        <w:jc w:val="both"/>
        <w:spacing w:after="0" w:line="251" w:lineRule="auto"/>
        <w:rPr>
          <w:sz w:val="20"/>
          <w:szCs w:val="20"/>
          <w:color w:val="auto"/>
        </w:rPr>
      </w:pPr>
      <w:r>
        <w:rPr>
          <w:rFonts w:ascii="Arial" w:cs="Arial" w:eastAsia="Arial" w:hAnsi="Arial"/>
          <w:sz w:val="18"/>
          <w:szCs w:val="18"/>
          <w:b w:val="1"/>
          <w:bCs w:val="1"/>
          <w:color w:val="auto"/>
        </w:rPr>
        <w:t xml:space="preserve">OTHER INTERESTED PERSONS MAY OBTAIN, WITHOUT CHARGE, MORE DETAILED INFORMATION REGARDING THE DIRECTORS AND OFFICERS OF PARENT IN ITS ANNUAL REPORT ON FORM 10-K/A FOR THE FISCAL YEAR ENDED DECEMBER 31, 2020, WHICH WAS FILED WITH THE SEC ON JUNE 10, 2021. INFORMATION REGARDING THE PERSONS WHO MAY, UNDER SEC RULES, BE DEEMED PARTICIPANTS IN THE SOLICITATION OF PROXIES TO PARENT’S STOCKHOLDERS IN CONNECTION WITH THE PROPOSED TRANSACTION AND OTHER MATTERS TO BE VOTED AT THE SPECIAL MEETING IS SET FORTH IN THE REGISTRATION STATEMENT AND AMENDMENTS THERETO FOR THE PROPOSED TRANSACTION WHICH PARENT HAS FILED WITH THE SEC. </w:t>
      </w:r>
      <w:r>
        <w:rPr>
          <w:rFonts w:ascii="Arial" w:cs="Arial" w:eastAsia="Arial" w:hAnsi="Arial"/>
          <w:sz w:val="18"/>
          <w:szCs w:val="18"/>
          <w:color w:val="auto"/>
        </w:rPr>
        <w:t>Additional information regarding the interests of participants in the solicitation of proxies in connection with the Proposed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is included in the Registration Statement and amendments thereto that Parent has filed with the SEC.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STABLE ROAD ACQUISITION CORP.</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July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2021-07-16T16:32:37Z</dcterms:created>
  <dcterms:modified xsi:type="dcterms:W3CDTF">2021-07-16T16:32:37Z</dcterms:modified>
</cp:coreProperties>
</file>